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93E9" w14:textId="1F50982D" w:rsidR="001C5086" w:rsidRPr="006C683F" w:rsidRDefault="00477E1B" w:rsidP="008B6B93">
      <w:pPr>
        <w:snapToGrid w:val="0"/>
        <w:spacing w:line="240" w:lineRule="auto"/>
        <w:ind w:rightChars="-65" w:right="-143" w:firstLineChars="100" w:firstLine="280"/>
        <w:jc w:val="center"/>
        <w:rPr>
          <w:sz w:val="24"/>
          <w:szCs w:val="28"/>
        </w:rPr>
      </w:pPr>
      <w:r w:rsidRPr="006C683F">
        <w:rPr>
          <w:rFonts w:hint="eastAsia"/>
          <w:sz w:val="28"/>
          <w:szCs w:val="32"/>
        </w:rPr>
        <w:t>《</w:t>
      </w:r>
      <w:r w:rsidRPr="006C683F">
        <w:rPr>
          <w:rFonts w:hint="eastAsia"/>
          <w:b/>
          <w:bCs/>
          <w:color w:val="EE0000"/>
          <w:sz w:val="36"/>
          <w:szCs w:val="40"/>
          <w:u w:val="double"/>
        </w:rPr>
        <w:t>重要</w:t>
      </w:r>
      <w:r w:rsidRPr="006C683F">
        <w:rPr>
          <w:rFonts w:hint="eastAsia"/>
          <w:sz w:val="28"/>
          <w:szCs w:val="32"/>
        </w:rPr>
        <w:t>》</w:t>
      </w:r>
      <w:r w:rsidRPr="006C683F">
        <w:rPr>
          <w:rFonts w:hint="eastAsia"/>
          <w:sz w:val="24"/>
          <w:szCs w:val="28"/>
        </w:rPr>
        <w:t xml:space="preserve">　</w:t>
      </w:r>
      <w:r w:rsidRPr="006C683F">
        <w:rPr>
          <w:rFonts w:hint="eastAsia"/>
          <w:b/>
          <w:bCs/>
          <w:sz w:val="32"/>
          <w:szCs w:val="36"/>
        </w:rPr>
        <w:t>林野火災</w:t>
      </w:r>
      <w:r w:rsidR="002E3F35" w:rsidRPr="006C683F">
        <w:rPr>
          <w:rFonts w:hint="eastAsia"/>
          <w:b/>
          <w:bCs/>
          <w:sz w:val="32"/>
          <w:szCs w:val="36"/>
        </w:rPr>
        <w:t>注意</w:t>
      </w:r>
      <w:r w:rsidRPr="006C683F">
        <w:rPr>
          <w:rFonts w:hint="eastAsia"/>
          <w:b/>
          <w:bCs/>
          <w:sz w:val="32"/>
          <w:szCs w:val="36"/>
        </w:rPr>
        <w:t>報・</w:t>
      </w:r>
      <w:r w:rsidR="002E3F35" w:rsidRPr="006C683F">
        <w:rPr>
          <w:rFonts w:hint="eastAsia"/>
          <w:b/>
          <w:bCs/>
          <w:sz w:val="32"/>
          <w:szCs w:val="36"/>
        </w:rPr>
        <w:t>警報</w:t>
      </w:r>
      <w:r w:rsidRPr="006C683F">
        <w:rPr>
          <w:rFonts w:hint="eastAsia"/>
          <w:b/>
          <w:bCs/>
          <w:sz w:val="32"/>
          <w:szCs w:val="36"/>
        </w:rPr>
        <w:t>の運用</w:t>
      </w:r>
      <w:r w:rsidR="00D92AB9" w:rsidRPr="006C683F">
        <w:rPr>
          <w:rFonts w:hint="eastAsia"/>
          <w:b/>
          <w:bCs/>
          <w:sz w:val="32"/>
          <w:szCs w:val="36"/>
        </w:rPr>
        <w:t>が始まりました</w:t>
      </w:r>
      <w:r w:rsidRPr="006C683F">
        <w:rPr>
          <w:rFonts w:hint="eastAsia"/>
          <w:b/>
          <w:bCs/>
          <w:sz w:val="32"/>
          <w:szCs w:val="36"/>
        </w:rPr>
        <w:t>！</w:t>
      </w:r>
    </w:p>
    <w:p w14:paraId="55FA16D9" w14:textId="77777777" w:rsidR="00477E1B" w:rsidRDefault="00477E1B" w:rsidP="00477E1B">
      <w:pPr>
        <w:snapToGrid w:val="0"/>
        <w:ind w:firstLineChars="100" w:firstLine="220"/>
      </w:pPr>
    </w:p>
    <w:p w14:paraId="408D7ECF" w14:textId="77777777" w:rsidR="006C683F" w:rsidRDefault="009102FA" w:rsidP="006C683F">
      <w:pPr>
        <w:adjustRightInd w:val="0"/>
        <w:snapToGrid w:val="0"/>
        <w:spacing w:line="276" w:lineRule="auto"/>
        <w:ind w:firstLineChars="100" w:firstLine="240"/>
        <w:rPr>
          <w:sz w:val="24"/>
          <w:szCs w:val="28"/>
        </w:rPr>
      </w:pPr>
      <w:r w:rsidRPr="006C683F">
        <w:rPr>
          <w:rFonts w:hint="eastAsia"/>
          <w:sz w:val="24"/>
          <w:szCs w:val="28"/>
        </w:rPr>
        <w:t>令和７年２月に発生した延焼範囲約3</w:t>
      </w:r>
      <w:r w:rsidR="008B6B93" w:rsidRPr="006C683F">
        <w:rPr>
          <w:rFonts w:hint="eastAsia"/>
          <w:sz w:val="24"/>
          <w:szCs w:val="28"/>
        </w:rPr>
        <w:t>,</w:t>
      </w:r>
      <w:r w:rsidRPr="006C683F">
        <w:rPr>
          <w:rFonts w:hint="eastAsia"/>
          <w:sz w:val="24"/>
          <w:szCs w:val="28"/>
        </w:rPr>
        <w:t>370㏊､</w:t>
      </w:r>
      <w:r w:rsidR="000D1751" w:rsidRPr="006C683F">
        <w:rPr>
          <w:rFonts w:hint="eastAsia"/>
          <w:sz w:val="24"/>
          <w:szCs w:val="28"/>
        </w:rPr>
        <w:t>建物226棟を焼損した</w:t>
      </w:r>
      <w:r w:rsidRPr="006C683F">
        <w:rPr>
          <w:rFonts w:hint="eastAsia"/>
          <w:sz w:val="24"/>
          <w:szCs w:val="28"/>
        </w:rPr>
        <w:t>岩手県大船渡市の</w:t>
      </w:r>
      <w:r w:rsidR="000D1751" w:rsidRPr="006C683F">
        <w:rPr>
          <w:rFonts w:hint="eastAsia"/>
          <w:sz w:val="24"/>
          <w:szCs w:val="28"/>
        </w:rPr>
        <w:t>大規模</w:t>
      </w:r>
      <w:r w:rsidRPr="006C683F">
        <w:rPr>
          <w:rFonts w:hint="eastAsia"/>
          <w:sz w:val="24"/>
          <w:szCs w:val="28"/>
        </w:rPr>
        <w:t>林野火災</w:t>
      </w:r>
      <w:r w:rsidR="000D1751" w:rsidRPr="006C683F">
        <w:rPr>
          <w:rFonts w:hint="eastAsia"/>
          <w:sz w:val="24"/>
          <w:szCs w:val="28"/>
        </w:rPr>
        <w:t>をはじめ</w:t>
      </w:r>
      <w:r w:rsidRPr="006C683F">
        <w:rPr>
          <w:rFonts w:hint="eastAsia"/>
          <w:sz w:val="24"/>
          <w:szCs w:val="28"/>
        </w:rPr>
        <w:t>、</w:t>
      </w:r>
      <w:r w:rsidR="000D1751" w:rsidRPr="006C683F">
        <w:rPr>
          <w:rFonts w:hint="eastAsia"/>
          <w:sz w:val="24"/>
          <w:szCs w:val="28"/>
        </w:rPr>
        <w:t>全国で林野火災が多発しています。</w:t>
      </w:r>
    </w:p>
    <w:p w14:paraId="2070AA67" w14:textId="3C4BBC8F" w:rsidR="000D1751" w:rsidRPr="006C683F" w:rsidRDefault="000D1751" w:rsidP="006C683F">
      <w:pPr>
        <w:adjustRightInd w:val="0"/>
        <w:snapToGrid w:val="0"/>
        <w:spacing w:line="276" w:lineRule="auto"/>
        <w:ind w:firstLineChars="100" w:firstLine="240"/>
        <w:rPr>
          <w:sz w:val="24"/>
          <w:szCs w:val="28"/>
        </w:rPr>
      </w:pPr>
      <w:r w:rsidRPr="006C683F">
        <w:rPr>
          <w:rFonts w:hint="eastAsia"/>
          <w:sz w:val="24"/>
          <w:szCs w:val="28"/>
        </w:rPr>
        <w:t>これを踏まえ、林野火災の予防を目的に益田広域市町村圏事務組合火災予防条例が改正され、令和８年１月１日より「</w:t>
      </w:r>
      <w:r w:rsidRPr="006C683F">
        <w:rPr>
          <w:rFonts w:hint="eastAsia"/>
          <w:color w:val="FF9900"/>
          <w:sz w:val="24"/>
          <w:szCs w:val="28"/>
        </w:rPr>
        <w:t>林野火災</w:t>
      </w:r>
      <w:r w:rsidR="002E3F35" w:rsidRPr="006C683F">
        <w:rPr>
          <w:rFonts w:hint="eastAsia"/>
          <w:color w:val="FF9900"/>
          <w:sz w:val="24"/>
          <w:szCs w:val="28"/>
        </w:rPr>
        <w:t>注意報</w:t>
      </w:r>
      <w:r w:rsidRPr="006C683F">
        <w:rPr>
          <w:rFonts w:hint="eastAsia"/>
          <w:sz w:val="24"/>
          <w:szCs w:val="28"/>
        </w:rPr>
        <w:t>・</w:t>
      </w:r>
      <w:r w:rsidRPr="006C683F">
        <w:rPr>
          <w:rFonts w:hint="eastAsia"/>
          <w:color w:val="EE0000"/>
          <w:sz w:val="24"/>
          <w:szCs w:val="28"/>
        </w:rPr>
        <w:t>林野火災</w:t>
      </w:r>
      <w:r w:rsidR="002E3F35" w:rsidRPr="006C683F">
        <w:rPr>
          <w:rFonts w:hint="eastAsia"/>
          <w:color w:val="EE0000"/>
          <w:sz w:val="24"/>
          <w:szCs w:val="28"/>
        </w:rPr>
        <w:t>警報</w:t>
      </w:r>
      <w:r w:rsidRPr="006C683F">
        <w:rPr>
          <w:rFonts w:hint="eastAsia"/>
          <w:sz w:val="24"/>
          <w:szCs w:val="28"/>
        </w:rPr>
        <w:t>」の運用が開始されました。</w:t>
      </w:r>
    </w:p>
    <w:p w14:paraId="05EDB6B7" w14:textId="63C821B6" w:rsidR="000D1751" w:rsidRDefault="00392370" w:rsidP="00007B2F">
      <w:pPr>
        <w:snapToGrid w:val="0"/>
        <w:ind w:firstLineChars="100" w:firstLine="220"/>
      </w:pPr>
      <w:r>
        <w:rPr>
          <w:noProof/>
        </w:rPr>
        <mc:AlternateContent>
          <mc:Choice Requires="wps">
            <w:drawing>
              <wp:anchor distT="0" distB="0" distL="114300" distR="114300" simplePos="0" relativeHeight="251660288" behindDoc="0" locked="0" layoutInCell="1" allowOverlap="1" wp14:anchorId="0FC23A55" wp14:editId="7A277711">
                <wp:simplePos x="0" y="0"/>
                <wp:positionH relativeFrom="column">
                  <wp:posOffset>-31750</wp:posOffset>
                </wp:positionH>
                <wp:positionV relativeFrom="paragraph">
                  <wp:posOffset>351790</wp:posOffset>
                </wp:positionV>
                <wp:extent cx="2621280" cy="365760"/>
                <wp:effectExtent l="0" t="0" r="26670" b="15240"/>
                <wp:wrapNone/>
                <wp:docPr id="1029623767" name="正方形/長方形 2"/>
                <wp:cNvGraphicFramePr/>
                <a:graphic xmlns:a="http://schemas.openxmlformats.org/drawingml/2006/main">
                  <a:graphicData uri="http://schemas.microsoft.com/office/word/2010/wordprocessingShape">
                    <wps:wsp>
                      <wps:cNvSpPr/>
                      <wps:spPr>
                        <a:xfrm>
                          <a:off x="0" y="0"/>
                          <a:ext cx="2621280" cy="36576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85A0E7" id="正方形/長方形 2" o:spid="_x0000_s1026" style="position:absolute;margin-left:-2.5pt;margin-top:27.7pt;width:206.4pt;height:28.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" filled="f" strokecolor="#4ea72e [3209]" strokeweight="1pt"/>
            </w:pict>
          </mc:Fallback>
        </mc:AlternateContent>
      </w:r>
    </w:p>
    <w:p w14:paraId="5D07C132" w14:textId="19DC467E" w:rsidR="000D1751" w:rsidRPr="00392370" w:rsidRDefault="002E3F35" w:rsidP="002E3F35">
      <w:pPr>
        <w:snapToGrid w:val="0"/>
        <w:rPr>
          <w:b/>
          <w:bCs/>
          <w:sz w:val="28"/>
          <w:szCs w:val="32"/>
        </w:rPr>
      </w:pPr>
      <w:r w:rsidRPr="00392370">
        <w:rPr>
          <w:rFonts w:hint="eastAsia"/>
          <w:b/>
          <w:bCs/>
          <w:sz w:val="28"/>
          <w:szCs w:val="32"/>
        </w:rPr>
        <w:t>１．林野火災注意報・警報とは</w:t>
      </w:r>
    </w:p>
    <w:p w14:paraId="25764404" w14:textId="52B22423" w:rsidR="002E3F35" w:rsidRPr="006C683F" w:rsidRDefault="00D92AB9" w:rsidP="002E3F35">
      <w:pPr>
        <w:snapToGrid w:val="0"/>
        <w:rPr>
          <w:b/>
          <w:bCs/>
          <w:color w:val="FF9900"/>
          <w:sz w:val="28"/>
          <w:szCs w:val="32"/>
          <w:u w:val="double"/>
        </w:rPr>
      </w:pPr>
      <w:r w:rsidRPr="006C683F">
        <w:rPr>
          <w:rFonts w:hint="eastAsia"/>
          <w:b/>
          <w:bCs/>
          <w:color w:val="FF9900"/>
          <w:sz w:val="28"/>
          <w:szCs w:val="32"/>
          <w:u w:val="double"/>
        </w:rPr>
        <w:t>・林野火災注意報</w:t>
      </w:r>
    </w:p>
    <w:p w14:paraId="6EB15584" w14:textId="7CDFD73D" w:rsidR="00D92AB9" w:rsidRPr="006C683F" w:rsidRDefault="00D92AB9" w:rsidP="002E3F35">
      <w:pPr>
        <w:snapToGrid w:val="0"/>
        <w:rPr>
          <w:sz w:val="24"/>
          <w:szCs w:val="28"/>
        </w:rPr>
      </w:pPr>
      <w:r w:rsidRPr="006C683F">
        <w:rPr>
          <w:rFonts w:hint="eastAsia"/>
          <w:sz w:val="24"/>
          <w:szCs w:val="28"/>
        </w:rPr>
        <w:t xml:space="preserve">　気象状況が</w:t>
      </w:r>
      <w:r w:rsidR="00AD555C" w:rsidRPr="006C683F">
        <w:rPr>
          <w:rFonts w:hint="eastAsia"/>
          <w:sz w:val="24"/>
          <w:szCs w:val="28"/>
        </w:rPr>
        <w:t>林野</w:t>
      </w:r>
      <w:r w:rsidRPr="006C683F">
        <w:rPr>
          <w:rFonts w:hint="eastAsia"/>
          <w:sz w:val="24"/>
          <w:szCs w:val="28"/>
        </w:rPr>
        <w:t>火災予防上注意を要すると認められる場合に発令し、火災予防条例</w:t>
      </w:r>
      <w:r w:rsidR="00626C5A" w:rsidRPr="006C683F">
        <w:rPr>
          <w:rFonts w:hint="eastAsia"/>
          <w:sz w:val="24"/>
          <w:szCs w:val="28"/>
        </w:rPr>
        <w:t>第２９条</w:t>
      </w:r>
      <w:r w:rsidRPr="006C683F">
        <w:rPr>
          <w:rFonts w:hint="eastAsia"/>
          <w:sz w:val="24"/>
          <w:szCs w:val="28"/>
        </w:rPr>
        <w:t>に定める「火の使用制限」についての</w:t>
      </w:r>
      <w:r w:rsidRPr="006C683F">
        <w:rPr>
          <w:rFonts w:hint="eastAsia"/>
          <w:color w:val="FF9900"/>
          <w:sz w:val="24"/>
          <w:szCs w:val="28"/>
          <w:u w:val="double"/>
        </w:rPr>
        <w:t>努力義務</w:t>
      </w:r>
      <w:r w:rsidRPr="006C683F">
        <w:rPr>
          <w:rFonts w:hint="eastAsia"/>
          <w:sz w:val="24"/>
          <w:szCs w:val="28"/>
        </w:rPr>
        <w:t>が課されます。</w:t>
      </w:r>
    </w:p>
    <w:p w14:paraId="2FF82E04" w14:textId="706D9F03" w:rsidR="00AD555C" w:rsidRPr="006C683F" w:rsidRDefault="00AD555C" w:rsidP="002E3F35">
      <w:pPr>
        <w:snapToGrid w:val="0"/>
        <w:rPr>
          <w:b/>
          <w:bCs/>
          <w:color w:val="EE0000"/>
          <w:sz w:val="28"/>
          <w:szCs w:val="32"/>
          <w:u w:val="double"/>
        </w:rPr>
      </w:pPr>
      <w:r w:rsidRPr="006C683F">
        <w:rPr>
          <w:rFonts w:hint="eastAsia"/>
          <w:b/>
          <w:bCs/>
          <w:color w:val="EE0000"/>
          <w:sz w:val="28"/>
          <w:szCs w:val="32"/>
          <w:u w:val="double"/>
        </w:rPr>
        <w:t>・林野火災警報</w:t>
      </w:r>
    </w:p>
    <w:p w14:paraId="4381ACFE" w14:textId="099CBB9B" w:rsidR="00AD555C" w:rsidRPr="006C683F" w:rsidRDefault="00AD555C" w:rsidP="002E3F35">
      <w:pPr>
        <w:snapToGrid w:val="0"/>
        <w:rPr>
          <w:sz w:val="24"/>
          <w:szCs w:val="28"/>
        </w:rPr>
      </w:pPr>
      <w:r w:rsidRPr="006C683F">
        <w:rPr>
          <w:rFonts w:hint="eastAsia"/>
          <w:sz w:val="24"/>
          <w:szCs w:val="28"/>
        </w:rPr>
        <w:t xml:space="preserve">　気象状況が林野火災予防上危険な状況になった場合に発令し、火災予防条例</w:t>
      </w:r>
      <w:r w:rsidR="00626C5A" w:rsidRPr="006C683F">
        <w:rPr>
          <w:rFonts w:hint="eastAsia"/>
          <w:sz w:val="24"/>
          <w:szCs w:val="28"/>
        </w:rPr>
        <w:t>第２９条</w:t>
      </w:r>
      <w:r w:rsidRPr="006C683F">
        <w:rPr>
          <w:rFonts w:hint="eastAsia"/>
          <w:sz w:val="24"/>
          <w:szCs w:val="28"/>
        </w:rPr>
        <w:t>に定める「火の使用制限」についての</w:t>
      </w:r>
      <w:r w:rsidRPr="006C683F">
        <w:rPr>
          <w:rFonts w:hint="eastAsia"/>
          <w:color w:val="EE0000"/>
          <w:sz w:val="24"/>
          <w:szCs w:val="28"/>
          <w:u w:val="double"/>
        </w:rPr>
        <w:t>義務</w:t>
      </w:r>
      <w:r w:rsidRPr="006C683F">
        <w:rPr>
          <w:rFonts w:hint="eastAsia"/>
          <w:sz w:val="24"/>
          <w:szCs w:val="28"/>
        </w:rPr>
        <w:t>が課されます。</w:t>
      </w:r>
    </w:p>
    <w:p w14:paraId="15DD41D7" w14:textId="2F02C2F7" w:rsidR="00AD555C" w:rsidRDefault="00392370" w:rsidP="002E3F35">
      <w:pPr>
        <w:snapToGrid w:val="0"/>
      </w:pPr>
      <w:r>
        <w:rPr>
          <w:noProof/>
        </w:rPr>
        <mc:AlternateContent>
          <mc:Choice Requires="wps">
            <w:drawing>
              <wp:anchor distT="0" distB="0" distL="114300" distR="114300" simplePos="0" relativeHeight="251662336" behindDoc="0" locked="0" layoutInCell="1" allowOverlap="1" wp14:anchorId="66E3A5D1" wp14:editId="1BDD5081">
                <wp:simplePos x="0" y="0"/>
                <wp:positionH relativeFrom="column">
                  <wp:posOffset>-54610</wp:posOffset>
                </wp:positionH>
                <wp:positionV relativeFrom="paragraph">
                  <wp:posOffset>345440</wp:posOffset>
                </wp:positionV>
                <wp:extent cx="2110740" cy="365760"/>
                <wp:effectExtent l="0" t="0" r="22860" b="15240"/>
                <wp:wrapNone/>
                <wp:docPr id="291304280" name="正方形/長方形 2"/>
                <wp:cNvGraphicFramePr/>
                <a:graphic xmlns:a="http://schemas.openxmlformats.org/drawingml/2006/main">
                  <a:graphicData uri="http://schemas.microsoft.com/office/word/2010/wordprocessingShape">
                    <wps:wsp>
                      <wps:cNvSpPr/>
                      <wps:spPr>
                        <a:xfrm>
                          <a:off x="0" y="0"/>
                          <a:ext cx="2110740" cy="365760"/>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642D9" id="正方形/長方形 2" o:spid="_x0000_s1026" style="position:absolute;margin-left:-4.3pt;margin-top:27.2pt;width:166.2pt;height:2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" filled="f" strokecolor="#4ea72e" strokeweight="1pt"/>
            </w:pict>
          </mc:Fallback>
        </mc:AlternateContent>
      </w:r>
    </w:p>
    <w:p w14:paraId="66A67708" w14:textId="14C04424" w:rsidR="00D92AB9" w:rsidRPr="00392370" w:rsidRDefault="00D92AB9" w:rsidP="002E3F35">
      <w:pPr>
        <w:snapToGrid w:val="0"/>
        <w:rPr>
          <w:b/>
          <w:bCs/>
          <w:sz w:val="28"/>
          <w:szCs w:val="32"/>
        </w:rPr>
      </w:pPr>
      <w:r w:rsidRPr="00392370">
        <w:rPr>
          <w:rFonts w:hint="eastAsia"/>
          <w:b/>
          <w:bCs/>
          <w:sz w:val="28"/>
          <w:szCs w:val="32"/>
        </w:rPr>
        <w:t>２．発令の指標について</w:t>
      </w:r>
    </w:p>
    <w:p w14:paraId="15D02AC4" w14:textId="4ABA72A0" w:rsidR="00D92AB9" w:rsidRPr="006C683F" w:rsidRDefault="00AD555C" w:rsidP="002E3F35">
      <w:pPr>
        <w:snapToGrid w:val="0"/>
        <w:rPr>
          <w:b/>
          <w:bCs/>
          <w:color w:val="FFC000"/>
          <w:sz w:val="28"/>
          <w:szCs w:val="32"/>
          <w:u w:val="double"/>
        </w:rPr>
      </w:pPr>
      <w:r w:rsidRPr="006C683F">
        <w:rPr>
          <w:rFonts w:hint="eastAsia"/>
          <w:b/>
          <w:bCs/>
          <w:color w:val="FFC000"/>
          <w:sz w:val="28"/>
          <w:szCs w:val="32"/>
          <w:u w:val="double"/>
        </w:rPr>
        <w:t>・林野火災注意報</w:t>
      </w:r>
    </w:p>
    <w:p w14:paraId="28FFE2CF" w14:textId="775E2DC0" w:rsidR="00AD555C" w:rsidRPr="006C683F" w:rsidRDefault="00F75FE7" w:rsidP="002E3F35">
      <w:pPr>
        <w:snapToGrid w:val="0"/>
        <w:rPr>
          <w:sz w:val="24"/>
          <w:szCs w:val="28"/>
        </w:rPr>
      </w:pPr>
      <w:r w:rsidRPr="006C683F">
        <w:rPr>
          <w:rFonts w:hint="eastAsia"/>
          <w:sz w:val="24"/>
          <w:szCs w:val="28"/>
        </w:rPr>
        <w:t xml:space="preserve">　１月から５月において、以下のいずれかの条件に該当する場合</w:t>
      </w:r>
    </w:p>
    <w:p w14:paraId="39A7A8B8" w14:textId="2167C437" w:rsidR="00F75FE7" w:rsidRPr="006C683F" w:rsidRDefault="00F75FE7" w:rsidP="006C683F">
      <w:pPr>
        <w:snapToGrid w:val="0"/>
        <w:ind w:leftChars="218" w:left="1133" w:hangingChars="272" w:hanging="653"/>
        <w:rPr>
          <w:sz w:val="24"/>
          <w:szCs w:val="28"/>
        </w:rPr>
      </w:pPr>
      <w:r w:rsidRPr="006C683F">
        <w:rPr>
          <w:rFonts w:hint="eastAsia"/>
          <w:sz w:val="24"/>
          <w:szCs w:val="28"/>
        </w:rPr>
        <w:t>（1）前３日間の合計降水量が１mm以下かつ、前３０日間の合計降水量が３０mm以下</w:t>
      </w:r>
    </w:p>
    <w:p w14:paraId="685CDD24" w14:textId="42AE4598" w:rsidR="00F75FE7" w:rsidRPr="006C683F" w:rsidRDefault="00F75FE7" w:rsidP="006C683F">
      <w:pPr>
        <w:snapToGrid w:val="0"/>
        <w:ind w:firstLineChars="200" w:firstLine="480"/>
        <w:rPr>
          <w:sz w:val="24"/>
          <w:szCs w:val="28"/>
        </w:rPr>
      </w:pPr>
      <w:r w:rsidRPr="006C683F">
        <w:rPr>
          <w:rFonts w:hint="eastAsia"/>
          <w:sz w:val="24"/>
          <w:szCs w:val="28"/>
        </w:rPr>
        <w:t>（2）前３日間の合計降水量が１mm以下かつ、乾燥注意報が発表</w:t>
      </w:r>
      <w:r w:rsidR="00FF6A8F" w:rsidRPr="006C683F">
        <w:rPr>
          <w:rFonts w:hint="eastAsia"/>
          <w:sz w:val="24"/>
          <w:szCs w:val="28"/>
        </w:rPr>
        <w:t>されている場合</w:t>
      </w:r>
    </w:p>
    <w:p w14:paraId="194DB824" w14:textId="00290B4B" w:rsidR="00F75FE7" w:rsidRPr="006C683F" w:rsidRDefault="00F75FE7" w:rsidP="008B6B93">
      <w:pPr>
        <w:snapToGrid w:val="0"/>
        <w:ind w:left="977" w:hangingChars="407" w:hanging="977"/>
        <w:rPr>
          <w:sz w:val="24"/>
          <w:szCs w:val="28"/>
        </w:rPr>
      </w:pPr>
      <w:r w:rsidRPr="006C683F">
        <w:rPr>
          <w:rFonts w:hint="eastAsia"/>
          <w:sz w:val="24"/>
          <w:szCs w:val="28"/>
        </w:rPr>
        <w:t xml:space="preserve">　</w:t>
      </w:r>
      <w:r w:rsidR="008B6B93" w:rsidRPr="006C683F">
        <w:rPr>
          <w:rFonts w:hint="eastAsia"/>
          <w:sz w:val="24"/>
          <w:szCs w:val="28"/>
        </w:rPr>
        <w:t xml:space="preserve">　</w:t>
      </w:r>
      <w:r w:rsidRPr="006C683F">
        <w:rPr>
          <w:rFonts w:hint="eastAsia"/>
          <w:sz w:val="24"/>
          <w:szCs w:val="28"/>
        </w:rPr>
        <w:t xml:space="preserve">　※上記の条件の場合でも当日に降水が見込まれる場合や積雪がある場合には発令しないこともあります。</w:t>
      </w:r>
    </w:p>
    <w:p w14:paraId="136D8DC1" w14:textId="264697E1" w:rsidR="00F75FE7" w:rsidRPr="006C683F" w:rsidRDefault="00F75FE7" w:rsidP="00F75FE7">
      <w:pPr>
        <w:snapToGrid w:val="0"/>
        <w:ind w:left="860" w:hangingChars="307" w:hanging="860"/>
        <w:rPr>
          <w:color w:val="EE0000"/>
          <w:sz w:val="28"/>
          <w:szCs w:val="32"/>
          <w:u w:val="double"/>
        </w:rPr>
      </w:pPr>
      <w:r w:rsidRPr="006C683F">
        <w:rPr>
          <w:rFonts w:hint="eastAsia"/>
          <w:color w:val="EE0000"/>
          <w:sz w:val="28"/>
          <w:szCs w:val="32"/>
          <w:u w:val="double"/>
        </w:rPr>
        <w:t>・林野火災警報</w:t>
      </w:r>
    </w:p>
    <w:p w14:paraId="352581D9" w14:textId="41A2EB60" w:rsidR="00F75FE7" w:rsidRPr="006C683F" w:rsidRDefault="00F75FE7" w:rsidP="00F75FE7">
      <w:pPr>
        <w:snapToGrid w:val="0"/>
        <w:ind w:left="737" w:hangingChars="307" w:hanging="737"/>
        <w:rPr>
          <w:sz w:val="24"/>
          <w:szCs w:val="28"/>
        </w:rPr>
      </w:pPr>
      <w:r w:rsidRPr="006C683F">
        <w:rPr>
          <w:rFonts w:hint="eastAsia"/>
          <w:sz w:val="24"/>
          <w:szCs w:val="28"/>
        </w:rPr>
        <w:t xml:space="preserve">　</w:t>
      </w:r>
      <w:r w:rsidR="008B6B93" w:rsidRPr="006C683F">
        <w:rPr>
          <w:rFonts w:hint="eastAsia"/>
          <w:sz w:val="24"/>
          <w:szCs w:val="28"/>
        </w:rPr>
        <w:t xml:space="preserve">　</w:t>
      </w:r>
      <w:r w:rsidR="00FF6A8F" w:rsidRPr="006C683F">
        <w:rPr>
          <w:rFonts w:hint="eastAsia"/>
          <w:sz w:val="24"/>
          <w:szCs w:val="28"/>
        </w:rPr>
        <w:t>林野火災注意報の指標に加え、強風注意報が発表されている場合</w:t>
      </w:r>
    </w:p>
    <w:p w14:paraId="3B4E9A4A" w14:textId="6AE79EB8" w:rsidR="00FF6A8F" w:rsidRDefault="00392370" w:rsidP="00F75FE7">
      <w:pPr>
        <w:snapToGrid w:val="0"/>
        <w:ind w:left="675" w:hangingChars="307" w:hanging="675"/>
      </w:pPr>
      <w:r>
        <w:rPr>
          <w:noProof/>
        </w:rPr>
        <w:lastRenderedPageBreak/>
        <mc:AlternateContent>
          <mc:Choice Requires="wps">
            <w:drawing>
              <wp:anchor distT="0" distB="0" distL="114300" distR="114300" simplePos="0" relativeHeight="251664384" behindDoc="0" locked="0" layoutInCell="1" allowOverlap="1" wp14:anchorId="2CAC48AD" wp14:editId="59525865">
                <wp:simplePos x="0" y="0"/>
                <wp:positionH relativeFrom="column">
                  <wp:posOffset>-46990</wp:posOffset>
                </wp:positionH>
                <wp:positionV relativeFrom="paragraph">
                  <wp:posOffset>316865</wp:posOffset>
                </wp:positionV>
                <wp:extent cx="3566160" cy="365760"/>
                <wp:effectExtent l="0" t="0" r="15240" b="15240"/>
                <wp:wrapNone/>
                <wp:docPr id="76726746" name="正方形/長方形 2"/>
                <wp:cNvGraphicFramePr/>
                <a:graphic xmlns:a="http://schemas.openxmlformats.org/drawingml/2006/main">
                  <a:graphicData uri="http://schemas.microsoft.com/office/word/2010/wordprocessingShape">
                    <wps:wsp>
                      <wps:cNvSpPr/>
                      <wps:spPr>
                        <a:xfrm>
                          <a:off x="0" y="0"/>
                          <a:ext cx="3566160" cy="365760"/>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006B6A" id="正方形/長方形 2" o:spid="_x0000_s1026" style="position:absolute;margin-left:-3.7pt;margin-top:24.95pt;width:280.8pt;height:28.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" filled="f" strokecolor="#4ea72e" strokeweight="1pt"/>
            </w:pict>
          </mc:Fallback>
        </mc:AlternateContent>
      </w:r>
    </w:p>
    <w:p w14:paraId="7B40CB53" w14:textId="509808D8" w:rsidR="00FF6A8F" w:rsidRPr="00392370" w:rsidRDefault="00FF6A8F" w:rsidP="00FF6A8F">
      <w:pPr>
        <w:snapToGrid w:val="0"/>
        <w:ind w:left="860" w:hangingChars="307" w:hanging="860"/>
        <w:rPr>
          <w:b/>
          <w:bCs/>
          <w:sz w:val="28"/>
          <w:szCs w:val="32"/>
        </w:rPr>
      </w:pPr>
      <w:r w:rsidRPr="00392370">
        <w:rPr>
          <w:rFonts w:hint="eastAsia"/>
          <w:b/>
          <w:bCs/>
          <w:sz w:val="28"/>
          <w:szCs w:val="32"/>
        </w:rPr>
        <w:t>３．火災予防条例第２９条の火の使用制限</w:t>
      </w:r>
    </w:p>
    <w:p w14:paraId="4DB3EECD" w14:textId="0999C357" w:rsidR="00E840E9" w:rsidRPr="006C683F" w:rsidRDefault="00DD193F" w:rsidP="00FF6A8F">
      <w:pPr>
        <w:snapToGrid w:val="0"/>
        <w:ind w:left="675" w:hangingChars="307" w:hanging="675"/>
        <w:rPr>
          <w:sz w:val="24"/>
          <w:szCs w:val="28"/>
        </w:rPr>
      </w:pPr>
      <w:r>
        <w:rPr>
          <w:rFonts w:hint="eastAsia"/>
        </w:rPr>
        <w:t xml:space="preserve">　</w:t>
      </w:r>
      <w:r w:rsidRPr="006C683F">
        <w:rPr>
          <w:rFonts w:hint="eastAsia"/>
          <w:sz w:val="24"/>
          <w:szCs w:val="28"/>
        </w:rPr>
        <w:t>（1）山林、原野等において火入れをしないこと。</w:t>
      </w:r>
    </w:p>
    <w:p w14:paraId="2480F65A" w14:textId="4D9FE20C" w:rsidR="00DD193F" w:rsidRPr="006C683F" w:rsidRDefault="00DD193F" w:rsidP="00FF6A8F">
      <w:pPr>
        <w:snapToGrid w:val="0"/>
        <w:ind w:left="737" w:hangingChars="307" w:hanging="737"/>
        <w:rPr>
          <w:sz w:val="24"/>
          <w:szCs w:val="28"/>
        </w:rPr>
      </w:pPr>
      <w:r w:rsidRPr="006C683F">
        <w:rPr>
          <w:rFonts w:hint="eastAsia"/>
          <w:sz w:val="24"/>
          <w:szCs w:val="28"/>
        </w:rPr>
        <w:t xml:space="preserve">　（2）煙火を消費しないこと。</w:t>
      </w:r>
    </w:p>
    <w:p w14:paraId="38F3F91A" w14:textId="09B6F523" w:rsidR="00DD193F" w:rsidRPr="006C683F" w:rsidRDefault="00DD193F" w:rsidP="00FF6A8F">
      <w:pPr>
        <w:snapToGrid w:val="0"/>
        <w:ind w:left="737" w:hangingChars="307" w:hanging="737"/>
        <w:rPr>
          <w:sz w:val="24"/>
          <w:szCs w:val="28"/>
        </w:rPr>
      </w:pPr>
      <w:r w:rsidRPr="006C683F">
        <w:rPr>
          <w:rFonts w:hint="eastAsia"/>
          <w:sz w:val="24"/>
          <w:szCs w:val="28"/>
        </w:rPr>
        <w:t xml:space="preserve">　（3）屋外において火遊び又はたき火をしないこと。</w:t>
      </w:r>
    </w:p>
    <w:p w14:paraId="1AF51A7D" w14:textId="425273EB" w:rsidR="00DD193F" w:rsidRPr="006C683F" w:rsidRDefault="00DD193F" w:rsidP="00FF6A8F">
      <w:pPr>
        <w:snapToGrid w:val="0"/>
        <w:ind w:left="737" w:hangingChars="307" w:hanging="737"/>
        <w:rPr>
          <w:sz w:val="24"/>
          <w:szCs w:val="28"/>
        </w:rPr>
      </w:pPr>
      <w:r w:rsidRPr="006C683F">
        <w:rPr>
          <w:rFonts w:hint="eastAsia"/>
          <w:sz w:val="24"/>
          <w:szCs w:val="28"/>
        </w:rPr>
        <w:t xml:space="preserve">　（4）屋外においては、引火性又は爆発性の物品その他の可燃物の付近で喫煙をしないこと。</w:t>
      </w:r>
    </w:p>
    <w:p w14:paraId="5C86635B" w14:textId="033921FC" w:rsidR="00DD193F" w:rsidRPr="006C683F" w:rsidRDefault="00DD193F" w:rsidP="00FF6A8F">
      <w:pPr>
        <w:snapToGrid w:val="0"/>
        <w:ind w:left="737" w:hangingChars="307" w:hanging="737"/>
        <w:rPr>
          <w:sz w:val="24"/>
          <w:szCs w:val="28"/>
        </w:rPr>
      </w:pPr>
      <w:r w:rsidRPr="006C683F">
        <w:rPr>
          <w:rFonts w:hint="eastAsia"/>
          <w:sz w:val="24"/>
          <w:szCs w:val="28"/>
        </w:rPr>
        <w:t xml:space="preserve">　（5）山林、原野等の場所で、火災が発生するおそれが大であると認めて消防長が指定した区域内において喫煙をしないこと。</w:t>
      </w:r>
    </w:p>
    <w:p w14:paraId="4E9DF7D8" w14:textId="649A9E64" w:rsidR="00DD193F" w:rsidRPr="006C683F" w:rsidRDefault="00DD193F" w:rsidP="00FF6A8F">
      <w:pPr>
        <w:snapToGrid w:val="0"/>
        <w:ind w:left="737" w:hangingChars="307" w:hanging="737"/>
        <w:rPr>
          <w:sz w:val="24"/>
          <w:szCs w:val="28"/>
        </w:rPr>
      </w:pPr>
      <w:r w:rsidRPr="006C683F">
        <w:rPr>
          <w:rFonts w:hint="eastAsia"/>
          <w:sz w:val="24"/>
          <w:szCs w:val="28"/>
        </w:rPr>
        <w:t xml:space="preserve">　（6）残火（たばこの吸殻を含む。）、取灰又は火粉を始末すること。</w:t>
      </w:r>
    </w:p>
    <w:p w14:paraId="1E5BB423" w14:textId="0973A523" w:rsidR="00DD193F" w:rsidRDefault="00392370" w:rsidP="00FF6A8F">
      <w:pPr>
        <w:snapToGrid w:val="0"/>
        <w:ind w:left="675" w:hangingChars="307" w:hanging="675"/>
      </w:pPr>
      <w:r>
        <w:rPr>
          <w:noProof/>
        </w:rPr>
        <mc:AlternateContent>
          <mc:Choice Requires="wps">
            <w:drawing>
              <wp:anchor distT="0" distB="0" distL="114300" distR="114300" simplePos="0" relativeHeight="251666432" behindDoc="0" locked="0" layoutInCell="1" allowOverlap="1" wp14:anchorId="33411553" wp14:editId="2A156844">
                <wp:simplePos x="0" y="0"/>
                <wp:positionH relativeFrom="column">
                  <wp:posOffset>-46990</wp:posOffset>
                </wp:positionH>
                <wp:positionV relativeFrom="paragraph">
                  <wp:posOffset>327025</wp:posOffset>
                </wp:positionV>
                <wp:extent cx="3215640" cy="365760"/>
                <wp:effectExtent l="0" t="0" r="22860" b="15240"/>
                <wp:wrapNone/>
                <wp:docPr id="865067138" name="正方形/長方形 2"/>
                <wp:cNvGraphicFramePr/>
                <a:graphic xmlns:a="http://schemas.openxmlformats.org/drawingml/2006/main">
                  <a:graphicData uri="http://schemas.microsoft.com/office/word/2010/wordprocessingShape">
                    <wps:wsp>
                      <wps:cNvSpPr/>
                      <wps:spPr>
                        <a:xfrm>
                          <a:off x="0" y="0"/>
                          <a:ext cx="3215640" cy="365760"/>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BBE43" id="正方形/長方形 2" o:spid="_x0000_s1026" style="position:absolute;margin-left:-3.7pt;margin-top:25.75pt;width:253.2pt;height:28.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" filled="f" strokecolor="#4ea72e" strokeweight="1pt"/>
            </w:pict>
          </mc:Fallback>
        </mc:AlternateContent>
      </w:r>
    </w:p>
    <w:p w14:paraId="2ABB8036" w14:textId="5F1059EB" w:rsidR="00BE6FDE" w:rsidRPr="00392370" w:rsidRDefault="00E840E9" w:rsidP="00FF6A8F">
      <w:pPr>
        <w:snapToGrid w:val="0"/>
        <w:ind w:left="860" w:hangingChars="307" w:hanging="860"/>
        <w:rPr>
          <w:b/>
          <w:bCs/>
          <w:sz w:val="28"/>
          <w:szCs w:val="32"/>
        </w:rPr>
      </w:pPr>
      <w:r w:rsidRPr="00392370">
        <w:rPr>
          <w:rFonts w:hint="eastAsia"/>
          <w:b/>
          <w:bCs/>
          <w:sz w:val="28"/>
          <w:szCs w:val="32"/>
        </w:rPr>
        <w:t>４．火の使用制限に従わなかった場合</w:t>
      </w:r>
    </w:p>
    <w:p w14:paraId="15E492A1" w14:textId="4043F0A4" w:rsidR="00E840E9" w:rsidRPr="006C683F" w:rsidRDefault="00E840E9" w:rsidP="00FF6A8F">
      <w:pPr>
        <w:snapToGrid w:val="0"/>
        <w:ind w:left="737" w:hangingChars="307" w:hanging="737"/>
        <w:rPr>
          <w:sz w:val="24"/>
          <w:szCs w:val="28"/>
        </w:rPr>
      </w:pPr>
      <w:r w:rsidRPr="006C683F">
        <w:rPr>
          <w:rFonts w:hint="eastAsia"/>
          <w:sz w:val="24"/>
          <w:szCs w:val="28"/>
        </w:rPr>
        <w:t>・林野火災注意報は警報発令の前段階に位置付けられ、罰則の伴わない努力義務です。</w:t>
      </w:r>
    </w:p>
    <w:p w14:paraId="0FECABEC" w14:textId="69EC4F2E" w:rsidR="00E840E9" w:rsidRPr="006C683F" w:rsidRDefault="00E840E9" w:rsidP="00E840E9">
      <w:pPr>
        <w:snapToGrid w:val="0"/>
        <w:ind w:left="240" w:hangingChars="100" w:hanging="240"/>
        <w:rPr>
          <w:sz w:val="24"/>
          <w:szCs w:val="28"/>
        </w:rPr>
      </w:pPr>
      <w:r w:rsidRPr="006C683F">
        <w:rPr>
          <w:rFonts w:hint="eastAsia"/>
          <w:sz w:val="24"/>
          <w:szCs w:val="28"/>
        </w:rPr>
        <w:t>・林野火災警報は違反した者に対して３０万円以下の罰金または拘留に処することが消防法で定められています。</w:t>
      </w:r>
    </w:p>
    <w:p w14:paraId="5CABB5B3" w14:textId="127DBA5F" w:rsidR="00E840E9" w:rsidRDefault="00392370" w:rsidP="00E840E9">
      <w:pPr>
        <w:snapToGrid w:val="0"/>
        <w:ind w:left="220" w:hangingChars="100" w:hanging="220"/>
      </w:pPr>
      <w:r>
        <w:rPr>
          <w:noProof/>
        </w:rPr>
        <mc:AlternateContent>
          <mc:Choice Requires="wps">
            <w:drawing>
              <wp:anchor distT="0" distB="0" distL="114300" distR="114300" simplePos="0" relativeHeight="251668480" behindDoc="0" locked="0" layoutInCell="1" allowOverlap="1" wp14:anchorId="4962EBEB" wp14:editId="03B85766">
                <wp:simplePos x="0" y="0"/>
                <wp:positionH relativeFrom="column">
                  <wp:posOffset>-24130</wp:posOffset>
                </wp:positionH>
                <wp:positionV relativeFrom="paragraph">
                  <wp:posOffset>351155</wp:posOffset>
                </wp:positionV>
                <wp:extent cx="4038600" cy="365760"/>
                <wp:effectExtent l="0" t="0" r="19050" b="15240"/>
                <wp:wrapNone/>
                <wp:docPr id="1164936185" name="正方形/長方形 2"/>
                <wp:cNvGraphicFramePr/>
                <a:graphic xmlns:a="http://schemas.openxmlformats.org/drawingml/2006/main">
                  <a:graphicData uri="http://schemas.microsoft.com/office/word/2010/wordprocessingShape">
                    <wps:wsp>
                      <wps:cNvSpPr/>
                      <wps:spPr>
                        <a:xfrm>
                          <a:off x="0" y="0"/>
                          <a:ext cx="4038600" cy="365760"/>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FA868E" id="正方形/長方形 2" o:spid="_x0000_s1026" style="position:absolute;margin-left:-1.9pt;margin-top:27.65pt;width:318pt;height:28.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" filled="f" strokecolor="#4ea72e" strokeweight="1pt"/>
            </w:pict>
          </mc:Fallback>
        </mc:AlternateContent>
      </w:r>
    </w:p>
    <w:p w14:paraId="6F4F66C8" w14:textId="631AB424" w:rsidR="00E840E9" w:rsidRPr="00392370" w:rsidRDefault="00E840E9" w:rsidP="00E840E9">
      <w:pPr>
        <w:snapToGrid w:val="0"/>
        <w:ind w:left="280" w:hangingChars="100" w:hanging="280"/>
        <w:rPr>
          <w:b/>
          <w:bCs/>
          <w:sz w:val="28"/>
          <w:szCs w:val="32"/>
        </w:rPr>
      </w:pPr>
      <w:r w:rsidRPr="00392370">
        <w:rPr>
          <w:rFonts w:hint="eastAsia"/>
          <w:b/>
          <w:bCs/>
          <w:sz w:val="28"/>
          <w:szCs w:val="32"/>
        </w:rPr>
        <w:t>５．住民の皆さんへ発令状況のお知らせについて</w:t>
      </w:r>
    </w:p>
    <w:p w14:paraId="0565CDE0" w14:textId="50E693A4" w:rsidR="00E840E9" w:rsidRPr="006C683F" w:rsidRDefault="00E840E9" w:rsidP="00E840E9">
      <w:pPr>
        <w:snapToGrid w:val="0"/>
        <w:ind w:left="220" w:hangingChars="100" w:hanging="220"/>
        <w:rPr>
          <w:sz w:val="24"/>
          <w:szCs w:val="28"/>
        </w:rPr>
      </w:pPr>
      <w:r>
        <w:rPr>
          <w:rFonts w:hint="eastAsia"/>
        </w:rPr>
        <w:t xml:space="preserve">　</w:t>
      </w:r>
      <w:r w:rsidRPr="006C683F">
        <w:rPr>
          <w:rFonts w:hint="eastAsia"/>
          <w:sz w:val="24"/>
          <w:szCs w:val="28"/>
        </w:rPr>
        <w:t>林野火災注意報・警報発令時には、消防車での巡回広報や防災無線</w:t>
      </w:r>
      <w:r w:rsidR="00C77558" w:rsidRPr="006C683F">
        <w:rPr>
          <w:rFonts w:hint="eastAsia"/>
          <w:sz w:val="24"/>
          <w:szCs w:val="28"/>
        </w:rPr>
        <w:t>、告知端末等でお知らせします。</w:t>
      </w:r>
    </w:p>
    <w:p w14:paraId="24CC1357" w14:textId="25BBC17E" w:rsidR="008B6B93" w:rsidRDefault="00392370" w:rsidP="00601A85">
      <w:pPr>
        <w:snapToGrid w:val="0"/>
      </w:pPr>
      <w:r>
        <w:rPr>
          <w:rFonts w:hint="eastAsia"/>
          <w:noProof/>
        </w:rPr>
        <mc:AlternateContent>
          <mc:Choice Requires="wps">
            <w:drawing>
              <wp:anchor distT="0" distB="0" distL="114300" distR="114300" simplePos="0" relativeHeight="251659264" behindDoc="0" locked="0" layoutInCell="1" allowOverlap="1" wp14:anchorId="2EFABB8B" wp14:editId="4F53B913">
                <wp:simplePos x="0" y="0"/>
                <wp:positionH relativeFrom="column">
                  <wp:posOffset>2231390</wp:posOffset>
                </wp:positionH>
                <wp:positionV relativeFrom="paragraph">
                  <wp:posOffset>290195</wp:posOffset>
                </wp:positionV>
                <wp:extent cx="3497580" cy="1539240"/>
                <wp:effectExtent l="0" t="0" r="26670" b="22860"/>
                <wp:wrapNone/>
                <wp:docPr id="1122167749" name="正方形/長方形 1"/>
                <wp:cNvGraphicFramePr/>
                <a:graphic xmlns:a="http://schemas.openxmlformats.org/drawingml/2006/main">
                  <a:graphicData uri="http://schemas.microsoft.com/office/word/2010/wordprocessingShape">
                    <wps:wsp>
                      <wps:cNvSpPr/>
                      <wps:spPr>
                        <a:xfrm>
                          <a:off x="0" y="0"/>
                          <a:ext cx="3497580" cy="1539240"/>
                        </a:xfrm>
                        <a:prstGeom prst="rect">
                          <a:avLst/>
                        </a:prstGeom>
                        <a:noFill/>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B5B19" id="正方形/長方形 1" o:spid="_x0000_s1026" style="position:absolute;margin-left:175.7pt;margin-top:22.85pt;width:275.4pt;height:1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" filled="f" strokecolor="#0070c0" strokeweight="1pt"/>
            </w:pict>
          </mc:Fallback>
        </mc:AlternateContent>
      </w:r>
    </w:p>
    <w:p w14:paraId="04909F13" w14:textId="218E48D1" w:rsidR="008B6B93" w:rsidRPr="006C683F" w:rsidRDefault="00601A85" w:rsidP="006C683F">
      <w:pPr>
        <w:snapToGrid w:val="0"/>
        <w:ind w:firstLineChars="1500" w:firstLine="3600"/>
        <w:rPr>
          <w:sz w:val="24"/>
          <w:szCs w:val="28"/>
          <w:u w:val="single"/>
        </w:rPr>
      </w:pPr>
      <w:r w:rsidRPr="006C683F">
        <w:rPr>
          <w:rFonts w:hint="eastAsia"/>
          <w:sz w:val="24"/>
          <w:szCs w:val="28"/>
          <w:u w:val="single"/>
        </w:rPr>
        <w:t>問合せ先</w:t>
      </w:r>
    </w:p>
    <w:p w14:paraId="309F12C5" w14:textId="3AC448F6" w:rsidR="00601A85" w:rsidRPr="006C683F" w:rsidRDefault="00601A85" w:rsidP="006C683F">
      <w:pPr>
        <w:snapToGrid w:val="0"/>
        <w:ind w:firstLineChars="1500" w:firstLine="3600"/>
        <w:rPr>
          <w:sz w:val="24"/>
          <w:szCs w:val="28"/>
        </w:rPr>
      </w:pPr>
      <w:r w:rsidRPr="006C683F">
        <w:rPr>
          <w:rFonts w:hint="eastAsia"/>
          <w:sz w:val="24"/>
          <w:szCs w:val="28"/>
        </w:rPr>
        <w:t>益田広域消防署　予防係　TEL　0856-31-0240</w:t>
      </w:r>
    </w:p>
    <w:p w14:paraId="5EAAD159" w14:textId="77777777" w:rsidR="006C683F" w:rsidRDefault="00601A85" w:rsidP="006C683F">
      <w:pPr>
        <w:snapToGrid w:val="0"/>
        <w:ind w:firstLineChars="1900" w:firstLine="4560"/>
        <w:rPr>
          <w:sz w:val="24"/>
          <w:szCs w:val="28"/>
        </w:rPr>
      </w:pPr>
      <w:r w:rsidRPr="006C683F">
        <w:rPr>
          <w:rFonts w:hint="eastAsia"/>
          <w:sz w:val="24"/>
          <w:szCs w:val="28"/>
        </w:rPr>
        <w:t xml:space="preserve">　　　　　　　</w:t>
      </w:r>
      <w:r w:rsidR="006C683F">
        <w:rPr>
          <w:rFonts w:hint="eastAsia"/>
          <w:sz w:val="24"/>
          <w:szCs w:val="28"/>
        </w:rPr>
        <w:t xml:space="preserve">　</w:t>
      </w:r>
      <w:r w:rsidRPr="006C683F">
        <w:rPr>
          <w:rFonts w:hint="eastAsia"/>
          <w:sz w:val="24"/>
          <w:szCs w:val="28"/>
        </w:rPr>
        <w:t>FAX　0856-24-2217</w:t>
      </w:r>
    </w:p>
    <w:p w14:paraId="13C46DB0" w14:textId="3C9942F7" w:rsidR="00601A85" w:rsidRPr="006C683F" w:rsidRDefault="00601A85" w:rsidP="006C683F">
      <w:pPr>
        <w:snapToGrid w:val="0"/>
        <w:ind w:firstLineChars="1800" w:firstLine="4320"/>
        <w:rPr>
          <w:sz w:val="24"/>
          <w:szCs w:val="28"/>
        </w:rPr>
      </w:pPr>
      <w:r w:rsidRPr="006C683F">
        <w:rPr>
          <w:rFonts w:hint="eastAsia"/>
          <w:sz w:val="24"/>
          <w:szCs w:val="28"/>
        </w:rPr>
        <w:t xml:space="preserve">メールアドレス　yobou-k@fd-masuda.net　</w:t>
      </w:r>
    </w:p>
    <w:sectPr w:rsidR="00601A85" w:rsidRPr="006C683F" w:rsidSect="006C683F">
      <w:pgSz w:w="11906" w:h="16838"/>
      <w:pgMar w:top="85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BF33" w14:textId="77777777" w:rsidR="00674548" w:rsidRDefault="00674548" w:rsidP="008B6B93">
      <w:pPr>
        <w:spacing w:after="0" w:line="240" w:lineRule="auto"/>
      </w:pPr>
      <w:r>
        <w:separator/>
      </w:r>
    </w:p>
  </w:endnote>
  <w:endnote w:type="continuationSeparator" w:id="0">
    <w:p w14:paraId="699AA8E6" w14:textId="77777777" w:rsidR="00674548" w:rsidRDefault="00674548" w:rsidP="008B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4BB6" w14:textId="77777777" w:rsidR="00674548" w:rsidRDefault="00674548" w:rsidP="008B6B93">
      <w:pPr>
        <w:spacing w:after="0" w:line="240" w:lineRule="auto"/>
      </w:pPr>
      <w:r>
        <w:separator/>
      </w:r>
    </w:p>
  </w:footnote>
  <w:footnote w:type="continuationSeparator" w:id="0">
    <w:p w14:paraId="6AC6D706" w14:textId="77777777" w:rsidR="00674548" w:rsidRDefault="00674548" w:rsidP="008B6B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20"/>
  <w:displayHorizontalDrawingGridEvery w:val="0"/>
  <w:displayVerticalDrawingGridEvery w:val="3"/>
  <w:doNotUseMarginsForDrawingGridOrigin/>
  <w:drawingGridVerticalOrigin w:val="19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1B"/>
    <w:rsid w:val="00007B2F"/>
    <w:rsid w:val="000955FE"/>
    <w:rsid w:val="000D1751"/>
    <w:rsid w:val="001C5086"/>
    <w:rsid w:val="002478A3"/>
    <w:rsid w:val="002E3F35"/>
    <w:rsid w:val="00386A47"/>
    <w:rsid w:val="00392370"/>
    <w:rsid w:val="00477E1B"/>
    <w:rsid w:val="005A048B"/>
    <w:rsid w:val="00601A85"/>
    <w:rsid w:val="00620D0F"/>
    <w:rsid w:val="00626C5A"/>
    <w:rsid w:val="00674548"/>
    <w:rsid w:val="006C683F"/>
    <w:rsid w:val="008B6B93"/>
    <w:rsid w:val="009102FA"/>
    <w:rsid w:val="00AD555C"/>
    <w:rsid w:val="00BE6FDE"/>
    <w:rsid w:val="00C77558"/>
    <w:rsid w:val="00C9539E"/>
    <w:rsid w:val="00D92AB9"/>
    <w:rsid w:val="00DD193F"/>
    <w:rsid w:val="00E22C6C"/>
    <w:rsid w:val="00E840E9"/>
    <w:rsid w:val="00E96A46"/>
    <w:rsid w:val="00F75D6C"/>
    <w:rsid w:val="00F75FE7"/>
    <w:rsid w:val="00F97AA4"/>
    <w:rsid w:val="00FC5866"/>
    <w:rsid w:val="00FF6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C85F6"/>
  <w15:chartTrackingRefBased/>
  <w15:docId w15:val="{F4E83F58-18AD-48C4-9557-9FA70D25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E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7E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7E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7E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7E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7E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7E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7E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7E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7E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7E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7E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7E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7E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7E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7E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7E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7E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7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7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7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E1B"/>
    <w:pPr>
      <w:spacing w:before="160"/>
      <w:jc w:val="center"/>
    </w:pPr>
    <w:rPr>
      <w:i/>
      <w:iCs/>
      <w:color w:val="404040" w:themeColor="text1" w:themeTint="BF"/>
    </w:rPr>
  </w:style>
  <w:style w:type="character" w:customStyle="1" w:styleId="a8">
    <w:name w:val="引用文 (文字)"/>
    <w:basedOn w:val="a0"/>
    <w:link w:val="a7"/>
    <w:uiPriority w:val="29"/>
    <w:rsid w:val="00477E1B"/>
    <w:rPr>
      <w:i/>
      <w:iCs/>
      <w:color w:val="404040" w:themeColor="text1" w:themeTint="BF"/>
    </w:rPr>
  </w:style>
  <w:style w:type="paragraph" w:styleId="a9">
    <w:name w:val="List Paragraph"/>
    <w:basedOn w:val="a"/>
    <w:uiPriority w:val="34"/>
    <w:qFormat/>
    <w:rsid w:val="00477E1B"/>
    <w:pPr>
      <w:ind w:left="720"/>
      <w:contextualSpacing/>
    </w:pPr>
  </w:style>
  <w:style w:type="character" w:styleId="21">
    <w:name w:val="Intense Emphasis"/>
    <w:basedOn w:val="a0"/>
    <w:uiPriority w:val="21"/>
    <w:qFormat/>
    <w:rsid w:val="00477E1B"/>
    <w:rPr>
      <w:i/>
      <w:iCs/>
      <w:color w:val="0F4761" w:themeColor="accent1" w:themeShade="BF"/>
    </w:rPr>
  </w:style>
  <w:style w:type="paragraph" w:styleId="22">
    <w:name w:val="Intense Quote"/>
    <w:basedOn w:val="a"/>
    <w:next w:val="a"/>
    <w:link w:val="23"/>
    <w:uiPriority w:val="30"/>
    <w:qFormat/>
    <w:rsid w:val="00477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7E1B"/>
    <w:rPr>
      <w:i/>
      <w:iCs/>
      <w:color w:val="0F4761" w:themeColor="accent1" w:themeShade="BF"/>
    </w:rPr>
  </w:style>
  <w:style w:type="character" w:styleId="24">
    <w:name w:val="Intense Reference"/>
    <w:basedOn w:val="a0"/>
    <w:uiPriority w:val="32"/>
    <w:qFormat/>
    <w:rsid w:val="00477E1B"/>
    <w:rPr>
      <w:b/>
      <w:bCs/>
      <w:smallCaps/>
      <w:color w:val="0F4761" w:themeColor="accent1" w:themeShade="BF"/>
      <w:spacing w:val="5"/>
    </w:rPr>
  </w:style>
  <w:style w:type="paragraph" w:styleId="aa">
    <w:name w:val="header"/>
    <w:basedOn w:val="a"/>
    <w:link w:val="ab"/>
    <w:uiPriority w:val="99"/>
    <w:unhideWhenUsed/>
    <w:rsid w:val="008B6B93"/>
    <w:pPr>
      <w:tabs>
        <w:tab w:val="center" w:pos="4252"/>
        <w:tab w:val="right" w:pos="8504"/>
      </w:tabs>
      <w:snapToGrid w:val="0"/>
    </w:pPr>
  </w:style>
  <w:style w:type="character" w:customStyle="1" w:styleId="ab">
    <w:name w:val="ヘッダー (文字)"/>
    <w:basedOn w:val="a0"/>
    <w:link w:val="aa"/>
    <w:uiPriority w:val="99"/>
    <w:rsid w:val="008B6B93"/>
  </w:style>
  <w:style w:type="paragraph" w:styleId="ac">
    <w:name w:val="footer"/>
    <w:basedOn w:val="a"/>
    <w:link w:val="ad"/>
    <w:uiPriority w:val="99"/>
    <w:unhideWhenUsed/>
    <w:rsid w:val="008B6B93"/>
    <w:pPr>
      <w:tabs>
        <w:tab w:val="center" w:pos="4252"/>
        <w:tab w:val="right" w:pos="8504"/>
      </w:tabs>
      <w:snapToGrid w:val="0"/>
    </w:pPr>
  </w:style>
  <w:style w:type="character" w:customStyle="1" w:styleId="ad">
    <w:name w:val="フッター (文字)"/>
    <w:basedOn w:val="a0"/>
    <w:link w:val="ac"/>
    <w:uiPriority w:val="99"/>
    <w:rsid w:val="008B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MASUDASYO9</dc:creator>
  <cp:keywords/>
  <dc:description/>
  <cp:lastModifiedBy>MASUDASYO9</cp:lastModifiedBy>
  <cp:revision>12</cp:revision>
  <dcterms:created xsi:type="dcterms:W3CDTF">2026-01-09T08:07:00Z</dcterms:created>
  <dcterms:modified xsi:type="dcterms:W3CDTF">2026-01-23T04:37:00Z</dcterms:modified>
</cp:coreProperties>
</file>